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70" w:before="60"/>
        <w:jc w:val="center"/>
      </w:pPr>
      <w:r>
        <w:rPr>
          <w:rFonts w:ascii="Georgia" w:cs="Georgia" w:eastAsia="Georgia" w:hAnsi="Georgia"/>
          <w:b/>
          <w:bCs/>
          <w:i w:val="false"/>
          <w:iCs w:val="false"/>
          <w:color w:val="014820"/>
          <w:sz w:val="34"/>
          <w:szCs w:val="34"/>
        </w:rPr>
        <w:t xml:space="preserve">CONTRATO DE MUTUO CON INTERÉS</w:t>
      </w:r>
    </w:p>
    <w:p>
      <w:pPr>
        <w:spacing w:after="260"/>
        <w:jc w:val="center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color w:val="5B615C"/>
          <w:sz w:val="20"/>
          <w:szCs w:val="20"/>
        </w:rPr>
        <w:t xml:space="preserve">Entre particulares · Con calendario de pagos e interés pactado</w:t>
      </w:r>
    </w:p>
    <w:tbl>
      <w:tblPr>
        <w:tblW w:type="dxa" w:w="9540"/>
        <w:tblBorders>
          <w:top w:val="single" w:color="DEDEDE" w:sz="4"/>
          <w:left w:val="single" w:color="014820" w:sz="26"/>
          <w:bottom w:val="single" w:color="DEDEDE" w:sz="4"/>
          <w:right w:val="single" w:color="DEDEDE" w:sz="4"/>
          <w:insideH w:val="none"/>
          <w:insideV w:val="none"/>
        </w:tblBorders>
      </w:tblPr>
      <w:tblGrid>
        <w:gridCol w:w="9540"/>
      </w:tblGrid>
      <w:tr>
        <w:tc>
          <w:tcPr>
            <w:tcW w:type="dxa" w:w="9540"/>
            <w:shd w:fill="EDF3ED" w:val="clear"/>
            <w:tcMar>
              <w:top w:type="dxa" w:w="170"/>
              <w:left w:type="dxa" w:w="220"/>
              <w:bottom w:type="dxa" w:w="120"/>
              <w:right w:type="dxa" w:w="220"/>
            </w:tcMar>
          </w:tcPr>
          <w:p>
            <w:pPr>
              <w:spacing w:after="90"/>
              <w:jc w:val="left"/>
            </w:pPr>
            <w:r>
              <w:rPr>
                <w:rFonts w:ascii="Georgia" w:cs="Georgia" w:eastAsia="Georgia" w:hAnsi="Georgia"/>
                <w:b/>
                <w:bCs/>
                <w:i w:val="false"/>
                <w:iCs w:val="false"/>
                <w:color w:val="014820"/>
                <w:sz w:val="19"/>
                <w:szCs w:val="19"/>
              </w:rPr>
              <w:t xml:space="preserve">NOTA DE ALCANCE — LÉEME PRIMERO</w:t>
            </w:r>
          </w:p>
          <w:p>
            <w:pPr>
              <w:spacing w:after="70" w:line="300"/>
              <w:jc w:val="both"/>
            </w:pPr>
            <w:r>
              <w:rPr>
                <w:rFonts w:ascii="Georgia" w:cs="Georgia" w:eastAsia="Georgia" w:hAnsi="Georgia"/>
                <w:b w:val="false"/>
                <w:bCs w:val="false"/>
                <w:i w:val="false"/>
                <w:iCs w:val="false"/>
                <w:color w:val="1A1D1B"/>
                <w:sz w:val="19"/>
                <w:szCs w:val="19"/>
              </w:rPr>
              <w:t xml:space="preserve">Formato general de cortesía de Strategium, deliberadamente conservador, vigente a julio de 2026. Cubre el caso típico; no cubre el tuyo en particular: montos altos, partes relacionadas, garantías y efectos fiscales específicos se diseñan a la medida. Recuerda: quien recibe debe informar en su declaración anual los préstamos que excedan $600,000 en el año (art. 90 LISR), y prestar con habitualidad es actividad vulnerable (LFPIORPI).</w:t>
            </w:r>
          </w:p>
          <w:p>
            <w:pPr>
              <w:spacing w:after="70" w:line="300"/>
              <w:jc w:val="both"/>
            </w:pPr>
            <w:r>
              <w:rPr>
                <w:rFonts w:ascii="Georgia" w:cs="Georgia" w:eastAsia="Georgia" w:hAnsi="Georgia"/>
                <w:b w:val="false"/>
                <w:bCs w:val="false"/>
                <w:i w:val="false"/>
                <w:iCs w:val="false"/>
                <w:color w:val="1A1D1B"/>
                <w:sz w:val="19"/>
                <w:szCs w:val="19"/>
              </w:rPr>
              <w:t xml:space="preserve">La versión blindada para tu caso es una sesión: </w:t>
            </w:r>
            <w:r>
              <w:rPr>
                <w:rFonts w:ascii="Georgia" w:cs="Georgia" w:eastAsia="Georgia" w:hAnsi="Georgia"/>
                <w:b/>
                <w:bCs/>
                <w:i w:val="false"/>
                <w:iCs w:val="false"/>
                <w:color w:val="014820"/>
                <w:sz w:val="19"/>
                <w:szCs w:val="19"/>
              </w:rPr>
              <w:t xml:space="preserve">WhatsApp +52 (81) 2946 0274 · contacto@strategium.mx</w:t>
            </w:r>
          </w:p>
        </w:tc>
      </w:tr>
    </w:tbl>
    <w:p>
      <w:pPr>
        <w:spacing w:after="120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color w:val="1A1D1B"/>
          <w:sz w:val="2"/>
          <w:szCs w:val="2"/>
        </w:rPr>
        <w:t xml:space="preserve"> </w:t>
      </w:r>
    </w:p>
    <w:p>
      <w:pPr>
        <w:spacing w:after="170" w:before="0" w:line="330"/>
        <w:jc w:val="both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color w:val="1A1D1B"/>
          <w:sz w:val="22"/>
          <w:szCs w:val="22"/>
        </w:rPr>
        <w:t xml:space="preserve">Contrato de mutuo con interés que celebran, por una parte, </w:t>
      </w:r>
      <w:r>
        <w:rPr>
          <w:rFonts w:ascii="Georgia" w:cs="Georgia" w:eastAsia="Georgia" w:hAnsi="Georgia"/>
          <w:b/>
          <w:bCs/>
          <w:color w:val="014820"/>
          <w:sz w:val="22"/>
          <w:szCs w:val="22"/>
          <w:shd w:fill="EDF3ED" w:val="clear"/>
        </w:rPr>
        <w:t xml:space="preserve">«NOMBRE COMPLETO DEL MUTUANTE»</w:t>
      </w:r>
      <w:r>
        <w:rPr>
          <w:rFonts w:ascii="Georgia" w:cs="Georgia" w:eastAsia="Georgia" w:hAnsi="Georgia"/>
          <w:b w:val="false"/>
          <w:bCs w:val="false"/>
          <w:i w:val="false"/>
          <w:iCs w:val="false"/>
          <w:color w:val="1A1D1B"/>
          <w:sz w:val="22"/>
          <w:szCs w:val="22"/>
        </w:rPr>
        <w:t xml:space="preserve"> (el "MUTUANTE") y, por la otra, </w:t>
      </w:r>
      <w:r>
        <w:rPr>
          <w:rFonts w:ascii="Georgia" w:cs="Georgia" w:eastAsia="Georgia" w:hAnsi="Georgia"/>
          <w:b/>
          <w:bCs/>
          <w:color w:val="014820"/>
          <w:sz w:val="22"/>
          <w:szCs w:val="22"/>
          <w:shd w:fill="EDF3ED" w:val="clear"/>
        </w:rPr>
        <w:t xml:space="preserve">«NOMBRE COMPLETO DEL MUTUARIO»</w:t>
      </w:r>
      <w:r>
        <w:rPr>
          <w:rFonts w:ascii="Georgia" w:cs="Georgia" w:eastAsia="Georgia" w:hAnsi="Georgia"/>
          <w:b w:val="false"/>
          <w:bCs w:val="false"/>
          <w:i w:val="false"/>
          <w:iCs w:val="false"/>
          <w:color w:val="1A1D1B"/>
          <w:sz w:val="22"/>
          <w:szCs w:val="22"/>
        </w:rPr>
        <w:t xml:space="preserve"> (el "MUTUARIO"), al tenor de las siguientes declaraciones y cláusulas.</w:t>
      </w:r>
    </w:p>
    <w:p>
      <w:pPr>
        <w:spacing w:after="150" w:before="300"/>
        <w:jc w:val="left"/>
      </w:pPr>
      <w:r>
        <w:rPr>
          <w:rFonts w:ascii="Georgia" w:cs="Georgia" w:eastAsia="Georgia" w:hAnsi="Georgia"/>
          <w:b/>
          <w:bCs/>
          <w:i w:val="false"/>
          <w:iCs w:val="false"/>
          <w:color w:val="014820"/>
          <w:sz w:val="24"/>
          <w:szCs w:val="24"/>
        </w:rPr>
        <w:t xml:space="preserve">DECLARACIONES</w:t>
      </w:r>
    </w:p>
    <w:p>
      <w:pPr>
        <w:pStyle w:val="ListParagraph"/>
        <w:numPr>
          <w:ilvl w:val="0"/>
          <w:numId w:val="2"/>
        </w:numPr>
        <w:spacing w:after="170" w:before="0" w:line="330"/>
        <w:jc w:val="both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color w:val="1A1D1B"/>
          <w:sz w:val="22"/>
          <w:szCs w:val="22"/>
        </w:rPr>
        <w:t xml:space="preserve">El MUTUANTE declara que es persona con capacidad legal, que cuenta con recursos propios, lícitos y de origen demostrable para otorgar el préstamo objeto de este contrato, y que su RFC es </w:t>
      </w:r>
      <w:r>
        <w:rPr>
          <w:rFonts w:ascii="Georgia" w:cs="Georgia" w:eastAsia="Georgia" w:hAnsi="Georgia"/>
          <w:b/>
          <w:bCs/>
          <w:color w:val="014820"/>
          <w:sz w:val="22"/>
          <w:szCs w:val="22"/>
          <w:shd w:fill="EDF3ED" w:val="clear"/>
        </w:rPr>
        <w:t xml:space="preserve">«RFC»</w:t>
      </w:r>
      <w:r>
        <w:rPr>
          <w:rFonts w:ascii="Georgia" w:cs="Georgia" w:eastAsia="Georgia" w:hAnsi="Georgia"/>
          <w:b w:val="false"/>
          <w:bCs w:val="false"/>
          <w:i w:val="false"/>
          <w:iCs w:val="false"/>
          <w:color w:val="1A1D1B"/>
          <w:sz w:val="22"/>
          <w:szCs w:val="22"/>
        </w:rPr>
        <w:t xml:space="preserve">.</w:t>
      </w:r>
    </w:p>
    <w:p>
      <w:pPr>
        <w:pStyle w:val="ListParagraph"/>
        <w:numPr>
          <w:ilvl w:val="0"/>
          <w:numId w:val="2"/>
        </w:numPr>
        <w:spacing w:after="170" w:before="0" w:line="330"/>
        <w:jc w:val="both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color w:val="1A1D1B"/>
          <w:sz w:val="22"/>
          <w:szCs w:val="22"/>
        </w:rPr>
        <w:t xml:space="preserve">El MUTUARIO declara que es persona con capacidad legal, que su RFC es </w:t>
      </w:r>
      <w:r>
        <w:rPr>
          <w:rFonts w:ascii="Georgia" w:cs="Georgia" w:eastAsia="Georgia" w:hAnsi="Georgia"/>
          <w:b/>
          <w:bCs/>
          <w:color w:val="014820"/>
          <w:sz w:val="22"/>
          <w:szCs w:val="22"/>
          <w:shd w:fill="EDF3ED" w:val="clear"/>
        </w:rPr>
        <w:t xml:space="preserve">«RFC»</w:t>
      </w:r>
      <w:r>
        <w:rPr>
          <w:rFonts w:ascii="Georgia" w:cs="Georgia" w:eastAsia="Georgia" w:hAnsi="Georgia"/>
          <w:b w:val="false"/>
          <w:bCs w:val="false"/>
          <w:i w:val="false"/>
          <w:iCs w:val="false"/>
          <w:color w:val="1A1D1B"/>
          <w:sz w:val="22"/>
          <w:szCs w:val="22"/>
        </w:rPr>
        <w:t xml:space="preserve">, y que destinará el préstamo a </w:t>
      </w:r>
      <w:r>
        <w:rPr>
          <w:rFonts w:ascii="Georgia" w:cs="Georgia" w:eastAsia="Georgia" w:hAnsi="Georgia"/>
          <w:b/>
          <w:bCs/>
          <w:color w:val="014820"/>
          <w:sz w:val="22"/>
          <w:szCs w:val="22"/>
          <w:shd w:fill="EDF3ED" w:val="clear"/>
        </w:rPr>
        <w:t xml:space="preserve">«DESTINO DEL PRÉSTAMO»</w:t>
      </w:r>
      <w:r>
        <w:rPr>
          <w:rFonts w:ascii="Georgia" w:cs="Georgia" w:eastAsia="Georgia" w:hAnsi="Georgia"/>
          <w:b w:val="false"/>
          <w:bCs w:val="false"/>
          <w:i w:val="false"/>
          <w:iCs w:val="false"/>
          <w:color w:val="1A1D1B"/>
          <w:sz w:val="22"/>
          <w:szCs w:val="22"/>
        </w:rPr>
        <w:t xml:space="preserve">.</w:t>
      </w:r>
    </w:p>
    <w:p>
      <w:pPr>
        <w:spacing w:after="150" w:before="300"/>
        <w:jc w:val="left"/>
      </w:pPr>
      <w:r>
        <w:rPr>
          <w:rFonts w:ascii="Georgia" w:cs="Georgia" w:eastAsia="Georgia" w:hAnsi="Georgia"/>
          <w:b/>
          <w:bCs/>
          <w:i w:val="false"/>
          <w:iCs w:val="false"/>
          <w:color w:val="014820"/>
          <w:sz w:val="24"/>
          <w:szCs w:val="24"/>
        </w:rPr>
        <w:t xml:space="preserve">CLÁUSULAS</w:t>
      </w:r>
    </w:p>
    <w:p>
      <w:pPr>
        <w:pStyle w:val="ListParagraph"/>
        <w:numPr>
          <w:ilvl w:val="0"/>
          <w:numId w:val="3"/>
        </w:numPr>
        <w:spacing w:after="170" w:before="0" w:line="330"/>
        <w:jc w:val="both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color w:val="1A1D1B"/>
          <w:sz w:val="22"/>
          <w:szCs w:val="22"/>
        </w:rPr>
        <w:t xml:space="preserve">OBJETO. El MUTUANTE entrega al MUTUARIO en calidad de mutuo la cantidad de </w:t>
      </w:r>
      <w:r>
        <w:rPr>
          <w:rFonts w:ascii="Georgia" w:cs="Georgia" w:eastAsia="Georgia" w:hAnsi="Georgia"/>
          <w:b/>
          <w:bCs/>
          <w:color w:val="014820"/>
          <w:sz w:val="22"/>
          <w:szCs w:val="22"/>
          <w:shd w:fill="EDF3ED" w:val="clear"/>
        </w:rPr>
        <w:t xml:space="preserve">«$ MONTO»</w:t>
      </w:r>
      <w:r>
        <w:rPr>
          <w:rFonts w:ascii="Georgia" w:cs="Georgia" w:eastAsia="Georgia" w:hAnsi="Georgia"/>
          <w:b w:val="false"/>
          <w:bCs w:val="false"/>
          <w:i w:val="false"/>
          <w:iCs w:val="false"/>
          <w:color w:val="1A1D1B"/>
          <w:sz w:val="22"/>
          <w:szCs w:val="22"/>
        </w:rPr>
        <w:t xml:space="preserve"> (</w:t>
      </w:r>
      <w:r>
        <w:rPr>
          <w:rFonts w:ascii="Georgia" w:cs="Georgia" w:eastAsia="Georgia" w:hAnsi="Georgia"/>
          <w:b/>
          <w:bCs/>
          <w:color w:val="014820"/>
          <w:sz w:val="22"/>
          <w:szCs w:val="22"/>
          <w:shd w:fill="EDF3ED" w:val="clear"/>
        </w:rPr>
        <w:t xml:space="preserve">«MONTO EN LETRA»</w:t>
      </w:r>
      <w:r>
        <w:rPr>
          <w:rFonts w:ascii="Georgia" w:cs="Georgia" w:eastAsia="Georgia" w:hAnsi="Georgia"/>
          <w:b w:val="false"/>
          <w:bCs w:val="false"/>
          <w:i w:val="false"/>
          <w:iCs w:val="false"/>
          <w:color w:val="1A1D1B"/>
          <w:sz w:val="22"/>
          <w:szCs w:val="22"/>
        </w:rPr>
        <w:t xml:space="preserve"> pesos 00/100 M.N.), mediante transferencia electrónica a la cuenta CLABE </w:t>
      </w:r>
      <w:r>
        <w:rPr>
          <w:rFonts w:ascii="Georgia" w:cs="Georgia" w:eastAsia="Georgia" w:hAnsi="Georgia"/>
          <w:b/>
          <w:bCs/>
          <w:color w:val="014820"/>
          <w:sz w:val="22"/>
          <w:szCs w:val="22"/>
          <w:shd w:fill="EDF3ED" w:val="clear"/>
        </w:rPr>
        <w:t xml:space="preserve">«CLABE DEL MUTUARIO»</w:t>
      </w:r>
      <w:r>
        <w:rPr>
          <w:rFonts w:ascii="Georgia" w:cs="Georgia" w:eastAsia="Georgia" w:hAnsi="Georgia"/>
          <w:b w:val="false"/>
          <w:bCs w:val="false"/>
          <w:i w:val="false"/>
          <w:iCs w:val="false"/>
          <w:color w:val="1A1D1B"/>
          <w:sz w:val="22"/>
          <w:szCs w:val="22"/>
        </w:rPr>
        <w:t xml:space="preserve">. El comprobante electrónico de pago (CEP) de dicha transferencia forma parte integrante de este contrato como Anexo 1.</w:t>
      </w:r>
    </w:p>
    <w:p>
      <w:pPr>
        <w:pStyle w:val="ListParagraph"/>
        <w:numPr>
          <w:ilvl w:val="0"/>
          <w:numId w:val="3"/>
        </w:numPr>
        <w:spacing w:after="170" w:before="0" w:line="330"/>
        <w:jc w:val="both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color w:val="1A1D1B"/>
          <w:sz w:val="22"/>
          <w:szCs w:val="22"/>
        </w:rPr>
        <w:t xml:space="preserve">INTERÉS ORDINARIO. El saldo insoluto devengará un interés ordinario del </w:t>
      </w:r>
      <w:r>
        <w:rPr>
          <w:rFonts w:ascii="Georgia" w:cs="Georgia" w:eastAsia="Georgia" w:hAnsi="Georgia"/>
          <w:b/>
          <w:bCs/>
          <w:color w:val="014820"/>
          <w:sz w:val="22"/>
          <w:szCs w:val="22"/>
          <w:shd w:fill="EDF3ED" w:val="clear"/>
        </w:rPr>
        <w:t xml:space="preserve">«TASA»</w:t>
      </w:r>
      <w:r>
        <w:rPr>
          <w:rFonts w:ascii="Georgia" w:cs="Georgia" w:eastAsia="Georgia" w:hAnsi="Georgia"/>
          <w:b w:val="false"/>
          <w:bCs w:val="false"/>
          <w:i w:val="false"/>
          <w:iCs w:val="false"/>
          <w:color w:val="1A1D1B"/>
          <w:sz w:val="22"/>
          <w:szCs w:val="22"/>
        </w:rPr>
        <w:t xml:space="preserve">% anual, pagadero </w:t>
      </w:r>
      <w:r>
        <w:rPr>
          <w:rFonts w:ascii="Georgia" w:cs="Georgia" w:eastAsia="Georgia" w:hAnsi="Georgia"/>
          <w:b/>
          <w:bCs/>
          <w:color w:val="014820"/>
          <w:sz w:val="22"/>
          <w:szCs w:val="22"/>
          <w:shd w:fill="EDF3ED" w:val="clear"/>
        </w:rPr>
        <w:t xml:space="preserve">«MENSUALMENTE / AL VENCIMIENTO»</w:t>
      </w:r>
      <w:r>
        <w:rPr>
          <w:rFonts w:ascii="Georgia" w:cs="Georgia" w:eastAsia="Georgia" w:hAnsi="Georgia"/>
          <w:b w:val="false"/>
          <w:bCs w:val="false"/>
          <w:i w:val="false"/>
          <w:iCs w:val="false"/>
          <w:color w:val="1A1D1B"/>
          <w:sz w:val="22"/>
          <w:szCs w:val="22"/>
        </w:rPr>
        <w:t xml:space="preserve">. Las partes reconocen que la tasa pactada es una tasa de mercado, referenciada a </w:t>
      </w:r>
      <w:r>
        <w:rPr>
          <w:rFonts w:ascii="Georgia" w:cs="Georgia" w:eastAsia="Georgia" w:hAnsi="Georgia"/>
          <w:b/>
          <w:bCs/>
          <w:color w:val="014820"/>
          <w:sz w:val="22"/>
          <w:szCs w:val="22"/>
          <w:shd w:fill="EDF3ED" w:val="clear"/>
        </w:rPr>
        <w:t xml:space="preserve">«REFERENCIA, p. ej. TIIE + puntos»</w:t>
      </w:r>
      <w:r>
        <w:rPr>
          <w:rFonts w:ascii="Georgia" w:cs="Georgia" w:eastAsia="Georgia" w:hAnsi="Georgia"/>
          <w:b w:val="false"/>
          <w:bCs w:val="false"/>
          <w:i w:val="false"/>
          <w:iCs w:val="false"/>
          <w:color w:val="1A1D1B"/>
          <w:sz w:val="22"/>
          <w:szCs w:val="22"/>
        </w:rPr>
        <w:t xml:space="preserve">.</w:t>
      </w:r>
    </w:p>
    <w:p>
      <w:pPr>
        <w:pStyle w:val="ListParagraph"/>
        <w:numPr>
          <w:ilvl w:val="0"/>
          <w:numId w:val="3"/>
        </w:numPr>
        <w:spacing w:after="170" w:before="0" w:line="330"/>
        <w:jc w:val="both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color w:val="1A1D1B"/>
          <w:sz w:val="22"/>
          <w:szCs w:val="22"/>
        </w:rPr>
        <w:t xml:space="preserve">PLAZO Y FORMA DE PAGO. El MUTUARIO restituirá el principal y sus intereses a más tardar el </w:t>
      </w:r>
      <w:r>
        <w:rPr>
          <w:rFonts w:ascii="Georgia" w:cs="Georgia" w:eastAsia="Georgia" w:hAnsi="Georgia"/>
          <w:b/>
          <w:bCs/>
          <w:color w:val="014820"/>
          <w:sz w:val="22"/>
          <w:szCs w:val="22"/>
          <w:shd w:fill="EDF3ED" w:val="clear"/>
        </w:rPr>
        <w:t xml:space="preserve">«FECHA DE VENCIMIENTO»</w:t>
      </w:r>
      <w:r>
        <w:rPr>
          <w:rFonts w:ascii="Georgia" w:cs="Georgia" w:eastAsia="Georgia" w:hAnsi="Georgia"/>
          <w:b w:val="false"/>
          <w:bCs w:val="false"/>
          <w:i w:val="false"/>
          <w:iCs w:val="false"/>
          <w:color w:val="1A1D1B"/>
          <w:sz w:val="22"/>
          <w:szCs w:val="22"/>
        </w:rPr>
        <w:t xml:space="preserve">, conforme al calendario del Anexo 2. Todo pago se hará por transferencia a la cuenta CLABE </w:t>
      </w:r>
      <w:r>
        <w:rPr>
          <w:rFonts w:ascii="Georgia" w:cs="Georgia" w:eastAsia="Georgia" w:hAnsi="Georgia"/>
          <w:b/>
          <w:bCs/>
          <w:color w:val="014820"/>
          <w:sz w:val="22"/>
          <w:szCs w:val="22"/>
          <w:shd w:fill="EDF3ED" w:val="clear"/>
        </w:rPr>
        <w:t xml:space="preserve">«CLABE DEL MUTUANTE»</w:t>
      </w:r>
      <w:r>
        <w:rPr>
          <w:rFonts w:ascii="Georgia" w:cs="Georgia" w:eastAsia="Georgia" w:hAnsi="Georgia"/>
          <w:b w:val="false"/>
          <w:bCs w:val="false"/>
          <w:i w:val="false"/>
          <w:iCs w:val="false"/>
          <w:color w:val="1A1D1B"/>
          <w:sz w:val="22"/>
          <w:szCs w:val="22"/>
        </w:rPr>
        <w:t xml:space="preserve">.</w:t>
      </w:r>
    </w:p>
    <w:p>
      <w:pPr>
        <w:pStyle w:val="ListParagraph"/>
        <w:numPr>
          <w:ilvl w:val="0"/>
          <w:numId w:val="3"/>
        </w:numPr>
        <w:spacing w:after="170" w:before="0" w:line="330"/>
        <w:jc w:val="both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color w:val="1A1D1B"/>
          <w:sz w:val="22"/>
          <w:szCs w:val="22"/>
        </w:rPr>
        <w:t xml:space="preserve">INTERÉS MORATORIO. En caso de incumplimiento, el saldo vencido devengará un interés moratorio del </w:t>
      </w:r>
      <w:r>
        <w:rPr>
          <w:rFonts w:ascii="Georgia" w:cs="Georgia" w:eastAsia="Georgia" w:hAnsi="Georgia"/>
          <w:b/>
          <w:bCs/>
          <w:color w:val="014820"/>
          <w:sz w:val="22"/>
          <w:szCs w:val="22"/>
          <w:shd w:fill="EDF3ED" w:val="clear"/>
        </w:rPr>
        <w:t xml:space="preserve">«TASA MORATORIA»</w:t>
      </w:r>
      <w:r>
        <w:rPr>
          <w:rFonts w:ascii="Georgia" w:cs="Georgia" w:eastAsia="Georgia" w:hAnsi="Georgia"/>
          <w:b w:val="false"/>
          <w:bCs w:val="false"/>
          <w:i w:val="false"/>
          <w:iCs w:val="false"/>
          <w:color w:val="1A1D1B"/>
          <w:sz w:val="22"/>
          <w:szCs w:val="22"/>
        </w:rPr>
        <w:t xml:space="preserve">% anual, sin perjuicio de la exigibilidad anticipada del total del adeudo.</w:t>
      </w:r>
    </w:p>
    <w:p>
      <w:pPr>
        <w:pStyle w:val="ListParagraph"/>
        <w:numPr>
          <w:ilvl w:val="0"/>
          <w:numId w:val="3"/>
        </w:numPr>
        <w:spacing w:after="170" w:before="0" w:line="330"/>
        <w:jc w:val="both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color w:val="1A1D1B"/>
          <w:sz w:val="22"/>
          <w:szCs w:val="22"/>
        </w:rPr>
        <w:t xml:space="preserve">PAGO ANTICIPADO. El MUTUARIO podrá pagar anticipadamente sin penalización, cubriendo los intereses devengados a la fecha de pago.</w:t>
      </w:r>
    </w:p>
    <w:p>
      <w:pPr>
        <w:pStyle w:val="ListParagraph"/>
        <w:numPr>
          <w:ilvl w:val="0"/>
          <w:numId w:val="3"/>
        </w:numPr>
        <w:spacing w:after="170" w:before="0" w:line="330"/>
        <w:jc w:val="both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color w:val="1A1D1B"/>
          <w:sz w:val="22"/>
          <w:szCs w:val="22"/>
        </w:rPr>
        <w:t xml:space="preserve">CESIÓN. Ninguna de las partes podrá ceder sus derechos u obligaciones sin el consentimiento escrito de la otra.</w:t>
      </w:r>
    </w:p>
    <w:p>
      <w:pPr>
        <w:pStyle w:val="ListParagraph"/>
        <w:numPr>
          <w:ilvl w:val="0"/>
          <w:numId w:val="3"/>
        </w:numPr>
        <w:spacing w:after="170" w:before="0" w:line="330"/>
        <w:jc w:val="both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color w:val="1A1D1B"/>
          <w:sz w:val="22"/>
          <w:szCs w:val="22"/>
        </w:rPr>
        <w:t xml:space="preserve">JURISDICCIÓN. Para todo lo relativo a la interpretación y cumplimiento de este contrato, las partes se someten a las leyes y tribunales competentes de </w:t>
      </w:r>
      <w:r>
        <w:rPr>
          <w:rFonts w:ascii="Georgia" w:cs="Georgia" w:eastAsia="Georgia" w:hAnsi="Georgia"/>
          <w:b/>
          <w:bCs/>
          <w:color w:val="014820"/>
          <w:sz w:val="22"/>
          <w:szCs w:val="22"/>
          <w:shd w:fill="EDF3ED" w:val="clear"/>
        </w:rPr>
        <w:t xml:space="preserve">«CIUDAD Y ESTADO»</w:t>
      </w:r>
      <w:r>
        <w:rPr>
          <w:rFonts w:ascii="Georgia" w:cs="Georgia" w:eastAsia="Georgia" w:hAnsi="Georgia"/>
          <w:b w:val="false"/>
          <w:bCs w:val="false"/>
          <w:i w:val="false"/>
          <w:iCs w:val="false"/>
          <w:color w:val="1A1D1B"/>
          <w:sz w:val="22"/>
          <w:szCs w:val="22"/>
        </w:rPr>
        <w:t xml:space="preserve">, renunciando a cualquier otro fuero que pudiera corresponderles.</w:t>
      </w:r>
    </w:p>
    <w:p>
      <w:pPr>
        <w:spacing w:after="60" w:before="0" w:line="330"/>
        <w:jc w:val="both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color w:val="1A1D1B"/>
          <w:sz w:val="22"/>
          <w:szCs w:val="22"/>
        </w:rPr>
        <w:t xml:space="preserve">Leído que fue el presente y enteradas las partes de su contenido y alcance, lo firman por duplicado en </w:t>
      </w:r>
      <w:r>
        <w:rPr>
          <w:rFonts w:ascii="Georgia" w:cs="Georgia" w:eastAsia="Georgia" w:hAnsi="Georgia"/>
          <w:b/>
          <w:bCs/>
          <w:color w:val="014820"/>
          <w:sz w:val="22"/>
          <w:szCs w:val="22"/>
          <w:shd w:fill="EDF3ED" w:val="clear"/>
        </w:rPr>
        <w:t xml:space="preserve">«CIUDAD»</w:t>
      </w:r>
      <w:r>
        <w:rPr>
          <w:rFonts w:ascii="Georgia" w:cs="Georgia" w:eastAsia="Georgia" w:hAnsi="Georgia"/>
          <w:b w:val="false"/>
          <w:bCs w:val="false"/>
          <w:i w:val="false"/>
          <w:iCs w:val="false"/>
          <w:color w:val="1A1D1B"/>
          <w:sz w:val="22"/>
          <w:szCs w:val="22"/>
        </w:rPr>
        <w:t xml:space="preserve">, el </w:t>
      </w:r>
      <w:r>
        <w:rPr>
          <w:rFonts w:ascii="Georgia" w:cs="Georgia" w:eastAsia="Georgia" w:hAnsi="Georgia"/>
          <w:b/>
          <w:bCs/>
          <w:color w:val="014820"/>
          <w:sz w:val="22"/>
          <w:szCs w:val="22"/>
          <w:shd w:fill="EDF3ED" w:val="clear"/>
        </w:rPr>
        <w:t xml:space="preserve">«FECHA»</w:t>
      </w:r>
      <w:r>
        <w:rPr>
          <w:rFonts w:ascii="Georgia" w:cs="Georgia" w:eastAsia="Georgia" w:hAnsi="Georgia"/>
          <w:b w:val="false"/>
          <w:bCs w:val="false"/>
          <w:i w:val="false"/>
          <w:iCs w:val="false"/>
          <w:color w:val="1A1D1B"/>
          <w:sz w:val="22"/>
          <w:szCs w:val="22"/>
        </w:rPr>
        <w:t xml:space="preserve">.</w:t>
      </w:r>
    </w:p>
    <w:tbl>
      <w:tblPr>
        <w:tblW w:type="dxa" w:w="954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770"/>
        <w:gridCol w:w="4770"/>
      </w:tblGrid>
      <w:tr>
        <w:tc>
          <w:tcPr>
            <w:tcW w:type="dxa" w:w="4770"/>
            <w:tcMar>
              <w:top w:type="dxa" w:w="520"/>
              <w:left w:type="dxa" w:w="160"/>
              <w:bottom w:type="dxa" w:w="60"/>
              <w:right w:type="dxa" w:w="160"/>
            </w:tcMar>
          </w:tcPr>
          <w:p>
            <w:pPr>
              <w:pBdr>
                <w:bottom w:val="single" w:color="1A1D1B" w:sz="6"/>
              </w:pBdr>
              <w:spacing w:after="90"/>
            </w:pPr>
            <w:r>
              <w:rPr>
                <w:rFonts w:ascii="Georgia" w:cs="Georgia" w:eastAsia="Georgia" w:hAnsi="Georgia"/>
                <w:b w:val="false"/>
                <w:bCs w:val="false"/>
                <w:i w:val="false"/>
                <w:iCs w:val="false"/>
                <w:color w:val="1A1D1B"/>
                <w:sz w:val="22"/>
                <w:szCs w:val="22"/>
              </w:rPr>
              <w:t xml:space="preserve"> </w:t>
            </w:r>
          </w:p>
          <w:p>
            <w:pPr>
              <w:spacing w:after="30"/>
              <w:jc w:val="center"/>
            </w:pPr>
            <w:r>
              <w:rPr>
                <w:rFonts w:ascii="Georgia" w:cs="Georgia" w:eastAsia="Georgia" w:hAnsi="Georgia"/>
                <w:b/>
                <w:bCs/>
                <w:i w:val="false"/>
                <w:iCs w:val="false"/>
                <w:color w:val="5B615C"/>
                <w:sz w:val="19"/>
                <w:szCs w:val="19"/>
              </w:rPr>
              <w:t xml:space="preserve">EL MUTUANTE</w:t>
            </w:r>
          </w:p>
          <w:p>
            <w:pPr>
              <w:jc w:val="center"/>
            </w:pPr>
            <w:r>
              <w:rPr>
                <w:rFonts w:ascii="Georgia" w:cs="Georgia" w:eastAsia="Georgia" w:hAnsi="Georgia"/>
                <w:b w:val="false"/>
                <w:bCs w:val="false"/>
                <w:i w:val="false"/>
                <w:iCs w:val="false"/>
                <w:color w:val="5B615C"/>
                <w:sz w:val="17"/>
                <w:szCs w:val="17"/>
              </w:rPr>
              <w:t xml:space="preserve">Nombre y firma</w:t>
            </w:r>
          </w:p>
        </w:tc>
        <w:tc>
          <w:tcPr>
            <w:tcW w:type="dxa" w:w="4770"/>
            <w:tcMar>
              <w:top w:type="dxa" w:w="520"/>
              <w:left w:type="dxa" w:w="160"/>
              <w:bottom w:type="dxa" w:w="60"/>
              <w:right w:type="dxa" w:w="160"/>
            </w:tcMar>
          </w:tcPr>
          <w:p>
            <w:pPr>
              <w:pBdr>
                <w:bottom w:val="single" w:color="1A1D1B" w:sz="6"/>
              </w:pBdr>
              <w:spacing w:after="90"/>
            </w:pPr>
            <w:r>
              <w:rPr>
                <w:rFonts w:ascii="Georgia" w:cs="Georgia" w:eastAsia="Georgia" w:hAnsi="Georgia"/>
                <w:b w:val="false"/>
                <w:bCs w:val="false"/>
                <w:i w:val="false"/>
                <w:iCs w:val="false"/>
                <w:color w:val="1A1D1B"/>
                <w:sz w:val="22"/>
                <w:szCs w:val="22"/>
              </w:rPr>
              <w:t xml:space="preserve"> </w:t>
            </w:r>
          </w:p>
          <w:p>
            <w:pPr>
              <w:spacing w:after="30"/>
              <w:jc w:val="center"/>
            </w:pPr>
            <w:r>
              <w:rPr>
                <w:rFonts w:ascii="Georgia" w:cs="Georgia" w:eastAsia="Georgia" w:hAnsi="Georgia"/>
                <w:b/>
                <w:bCs/>
                <w:i w:val="false"/>
                <w:iCs w:val="false"/>
                <w:color w:val="5B615C"/>
                <w:sz w:val="19"/>
                <w:szCs w:val="19"/>
              </w:rPr>
              <w:t xml:space="preserve">EL MUTUARIO</w:t>
            </w:r>
          </w:p>
          <w:p>
            <w:pPr>
              <w:jc w:val="center"/>
            </w:pPr>
            <w:r>
              <w:rPr>
                <w:rFonts w:ascii="Georgia" w:cs="Georgia" w:eastAsia="Georgia" w:hAnsi="Georgia"/>
                <w:b w:val="false"/>
                <w:bCs w:val="false"/>
                <w:i w:val="false"/>
                <w:iCs w:val="false"/>
                <w:color w:val="5B615C"/>
                <w:sz w:val="17"/>
                <w:szCs w:val="17"/>
              </w:rPr>
              <w:t xml:space="preserve">Nombre y firma</w:t>
            </w:r>
          </w:p>
        </w:tc>
      </w:tr>
    </w:tbl>
    <w:p>
      <w:pPr>
        <w:spacing w:after="160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color w:val="1A1D1B"/>
          <w:sz w:val="2"/>
          <w:szCs w:val="2"/>
        </w:rPr>
        <w:t xml:space="preserve"> </w:t>
      </w:r>
    </w:p>
    <w:tbl>
      <w:tblPr>
        <w:tblW w:type="dxa" w:w="9540"/>
        <w:tblBorders>
          <w:top w:val="single" w:color="DEDEDE" w:sz="4"/>
          <w:left w:val="single" w:color="014820" w:sz="26"/>
          <w:bottom w:val="single" w:color="DEDEDE" w:sz="4"/>
          <w:right w:val="single" w:color="DEDEDE" w:sz="4"/>
          <w:insideH w:val="none"/>
          <w:insideV w:val="none"/>
        </w:tblBorders>
      </w:tblPr>
      <w:tblGrid>
        <w:gridCol w:w="9540"/>
      </w:tblGrid>
      <w:tr>
        <w:tc>
          <w:tcPr>
            <w:tcW w:type="dxa" w:w="9540"/>
            <w:shd w:fill="EDF3ED" w:val="clear"/>
            <w:tcMar>
              <w:top w:type="dxa" w:w="170"/>
              <w:left w:type="dxa" w:w="220"/>
              <w:bottom w:type="dxa" w:w="120"/>
              <w:right w:type="dxa" w:w="220"/>
            </w:tcMar>
          </w:tcPr>
          <w:p>
            <w:pPr>
              <w:spacing w:after="90"/>
              <w:jc w:val="left"/>
            </w:pPr>
            <w:r>
              <w:rPr>
                <w:rFonts w:ascii="Georgia" w:cs="Georgia" w:eastAsia="Georgia" w:hAnsi="Georgia"/>
                <w:b/>
                <w:bCs/>
                <w:i w:val="false"/>
                <w:iCs w:val="false"/>
                <w:color w:val="014820"/>
                <w:sz w:val="19"/>
                <w:szCs w:val="19"/>
              </w:rPr>
              <w:t xml:space="preserve">RECOMENDACIÓN STRATEGIUM — FECHA CIERTA</w:t>
            </w:r>
          </w:p>
          <w:p>
            <w:pPr>
              <w:spacing w:after="70" w:line="300"/>
              <w:jc w:val="both"/>
            </w:pPr>
            <w:r>
              <w:rPr>
                <w:rFonts w:ascii="Georgia" w:cs="Georgia" w:eastAsia="Georgia" w:hAnsi="Georgia"/>
                <w:b w:val="false"/>
                <w:bCs w:val="false"/>
                <w:i w:val="false"/>
                <w:iCs w:val="false"/>
                <w:color w:val="1A1D1B"/>
                <w:sz w:val="19"/>
                <w:szCs w:val="19"/>
              </w:rPr>
              <w:t xml:space="preserve">Ratifiquen las firmas de este contrato ante notario o corredor público EL MISMO DÍA de la firma: es lo que le da fecha cierta oponible al SAT (jurisprudencia 2a./J. 161/2019). Sin ese paso, este documento puede valer nada en una revisión. Conserven junto al contrato: el CEP de la dispersión, los CEP de cada pago y, en su caso, los CFDI de intereses.</w:t>
            </w:r>
          </w:p>
        </w:tc>
      </w:tr>
    </w:tbl>
    <w:sectPr>
      <w:headerReference w:type="default" r:id="rId7"/>
      <w:footerReference w:type="default" r:id="rId8"/>
      <w:pgSz w:w="12240" w:h="15840" w:orient="portrait"/>
      <w:pgMar w:top="1500" w:right="1350" w:bottom="1200" w:left="135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DEDEDE" w:sz="4"/>
      </w:pBdr>
      <w:spacing w:before="80"/>
      <w:jc w:val="center"/>
    </w:pPr>
    <w:r>
      <w:rPr>
        <w:rFonts w:ascii="Georgia" w:cs="Georgia" w:eastAsia="Georgia" w:hAnsi="Georgia"/>
        <w:b w:val="false"/>
        <w:bCs w:val="false"/>
        <w:i w:val="false"/>
        <w:iCs w:val="false"/>
        <w:color w:val="5B615C"/>
        <w:sz w:val="15"/>
        <w:szCs w:val="15"/>
      </w:rPr>
      <w:t xml:space="preserve">Contrato de mutuo con interés  ·  Formato de cortesía Strategium  ·  Página </w:t>
    </w:r>
    <w:r>
      <w:rPr>
        <w:rFonts w:ascii="Georgia" w:cs="Georgia" w:eastAsia="Georgia" w:hAnsi="Georgia"/>
        <w:color w:val="5B615C"/>
        <w:sz w:val="15"/>
        <w:szCs w:val="15"/>
      </w:rPr>
      <w:fldChar w:fldCharType="begin"/>
      <w:instrText xml:space="preserve">PAGE</w:instrText>
      <w:fldChar w:fldCharType="separate"/>
      <w:fldChar w:fldCharType="end"/>
    </w:r>
    <w:r>
      <w:rPr>
        <w:rFonts w:ascii="Georgia" w:cs="Georgia" w:eastAsia="Georgia" w:hAnsi="Georgia"/>
        <w:b w:val="false"/>
        <w:bCs w:val="false"/>
        <w:i w:val="false"/>
        <w:iCs w:val="false"/>
        <w:color w:val="5B615C"/>
        <w:sz w:val="15"/>
        <w:szCs w:val="15"/>
      </w:rPr>
      <w:t xml:space="preserve"> de </w:t>
    </w:r>
    <w:r>
      <w:rPr>
        <w:rFonts w:ascii="Georgia" w:cs="Georgia" w:eastAsia="Georgia" w:hAnsi="Georgia"/>
        <w:color w:val="5B615C"/>
        <w:sz w:val="15"/>
        <w:szCs w:val="15"/>
      </w:rPr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tbl>
    <w:tblPr>
      <w:tblW w:type="dxa" w:w="9540"/>
      <w:tblBorders>
        <w:top w:val="none"/>
        <w:left w:val="none"/>
        <w:bottom w:val="single" w:color="014820" w:sz="14"/>
        <w:right w:val="none"/>
        <w:insideH w:val="none"/>
        <w:insideV w:val="none"/>
      </w:tblBorders>
    </w:tblPr>
    <w:tblGrid>
      <w:gridCol w:w="5540"/>
      <w:gridCol w:w="4000"/>
    </w:tblGrid>
    <w:tr>
      <w:tc>
        <w:tcPr>
          <w:tcW w:type="dxa" w:w="5540"/>
          <w:tcMar>
            <w:bottom w:type="dxa" w:w="110"/>
          </w:tcMar>
        </w:tcPr>
        <w:p>
          <w:pPr>
            <w:spacing w:after="26"/>
          </w:pPr>
          <w:r>
            <w:rPr>
              <w:rFonts w:ascii="Georgia" w:cs="Georgia" w:eastAsia="Georgia" w:hAnsi="Georgia"/>
              <w:b/>
              <w:bCs/>
              <w:i w:val="false"/>
              <w:iCs w:val="false"/>
              <w:color w:val="014820"/>
              <w:sz w:val="27"/>
              <w:szCs w:val="27"/>
            </w:rPr>
            <w:t xml:space="preserve">S T R A T E G I U M</w:t>
          </w:r>
        </w:p>
        <w:p>
          <w:r>
            <w:rPr>
              <w:rFonts w:ascii="Georgia" w:cs="Georgia" w:eastAsia="Georgia" w:hAnsi="Georgia"/>
              <w:b w:val="false"/>
              <w:bCs w:val="false"/>
              <w:i w:val="false"/>
              <w:iCs w:val="false"/>
              <w:color w:val="5B615C"/>
              <w:sz w:val="16"/>
              <w:szCs w:val="16"/>
            </w:rPr>
            <w:t xml:space="preserve">Estrategia fiscal y patrimonial</w:t>
          </w:r>
        </w:p>
      </w:tc>
      <w:tc>
        <w:tcPr>
          <w:tcW w:type="dxa" w:w="4000"/>
          <w:tcMar>
            <w:bottom w:type="dxa" w:w="110"/>
          </w:tcMar>
        </w:tcPr>
        <w:p>
          <w:pPr>
            <w:spacing w:after="20"/>
            <w:jc w:val="right"/>
          </w:pPr>
          <w:r>
            <w:rPr>
              <w:rFonts w:ascii="Georgia" w:cs="Georgia" w:eastAsia="Georgia" w:hAnsi="Georgia"/>
              <w:b/>
              <w:bCs/>
              <w:i w:val="false"/>
              <w:iCs w:val="false"/>
              <w:color w:val="014820"/>
              <w:sz w:val="16"/>
              <w:szCs w:val="16"/>
            </w:rPr>
            <w:t xml:space="preserve">strategium.mx</w:t>
          </w:r>
        </w:p>
        <w:p>
          <w:pPr>
            <w:spacing w:after="20"/>
            <w:jc w:val="right"/>
          </w:pPr>
          <w:r>
            <w:rPr>
              <w:rFonts w:ascii="Georgia" w:cs="Georgia" w:eastAsia="Georgia" w:hAnsi="Georgia"/>
              <w:b w:val="false"/>
              <w:bCs w:val="false"/>
              <w:i w:val="false"/>
              <w:iCs w:val="false"/>
              <w:color w:val="5B615C"/>
              <w:sz w:val="16"/>
              <w:szCs w:val="16"/>
            </w:rPr>
            <w:t xml:space="preserve">WhatsApp +52 (81) 2946 0274</w:t>
          </w:r>
        </w:p>
        <w:p>
          <w:pPr>
            <w:jc w:val="right"/>
          </w:pPr>
          <w:r>
            <w:rPr>
              <w:rFonts w:ascii="Georgia" w:cs="Georgia" w:eastAsia="Georgia" w:hAnsi="Georgia"/>
              <w:b w:val="false"/>
              <w:bCs w:val="false"/>
              <w:i w:val="false"/>
              <w:iCs w:val="false"/>
              <w:color w:val="5B615C"/>
              <w:sz w:val="16"/>
              <w:szCs w:val="16"/>
            </w:rPr>
            <w:t xml:space="preserve">contacto@strategium.mx · Monterrey, N.L.</w:t>
          </w:r>
        </w:p>
      </w:tc>
    </w:tr>
  </w:tbl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upperRoman"/>
      <w:lvlText w:val="%1."/>
      <w:lvlJc w:val="left"/>
      <w:pPr>
        <w:spacing w:after="180" w:line="330"/>
        <w:ind w:left="560" w:hanging="560"/>
      </w:pPr>
      <w:rPr>
        <w:rFonts w:ascii="Georgia" w:cs="Georgia" w:eastAsia="Georgia" w:hAnsi="Georgia"/>
        <w:sz w:val="22"/>
        <w:szCs w:val="22"/>
      </w:r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—"/>
      <w:lvlJc w:val="left"/>
      <w:pPr>
        <w:spacing w:after="150" w:line="330"/>
        <w:ind w:left="460" w:hanging="300"/>
      </w:pPr>
      <w:rPr>
        <w:rFonts w:ascii="Georgia" w:cs="Georgia" w:eastAsia="Georgia" w:hAnsi="Georgia"/>
        <w:sz w:val="22"/>
        <w:szCs w:val="22"/>
      </w:rPr>
    </w:lvl>
  </w:abstractNum>
  <w:abstractNum w:abstractNumId="4" w15:restartNumberingAfterBreak="0">
    <w:multiLevelType w:val="hybridMultilevel"/>
    <w:lvl w:ilvl="0" w15:tentative="1">
      <w:start w:val="1"/>
      <w:numFmt w:val="bullet"/>
      <w:lvlText w:val="☐"/>
      <w:lvlJc w:val="left"/>
      <w:pPr>
        <w:spacing w:after="130" w:line="320"/>
        <w:ind w:left="460" w:hanging="340"/>
      </w:pPr>
      <w:rPr>
        <w:rFonts w:ascii="Georgia" w:cs="Georgia" w:eastAsia="Georgia" w:hAnsi="Georgia"/>
        <w:sz w:val="22"/>
        <w:szCs w:val="22"/>
      </w:rPr>
    </w:lvl>
  </w:abstractNum>
  <w:num w:numId="1">
    <w:abstractNumId w:val="1"/>
    <w:lvlOverride w:ilvl="0">
      <w:startOverride w:val="1"/>
    </w:lvlOverride>
  </w:num>
  <w:num w:numId="2">
    <w:abstractNumId w:val="3"/>
    <w:lvlOverride w:ilvl="0">
      <w:startOverride w:val="1"/>
    </w:lvlOverride>
  </w:num>
  <w:num w:numId="3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Georgia" w:cs="Georgia" w:eastAsia="Georgia" w:hAnsi="Georgia"/>
        <w:color w:val="1A1D1B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2026-07-05T11:15:08.455Z</dcterms:created>
  <dcterms:modified xsi:type="dcterms:W3CDTF">2026-07-05T11:15:08.469Z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